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8C3" w14:textId="0FFC3A60" w:rsidR="00AC0AC1" w:rsidRPr="00940AEC" w:rsidRDefault="00E33C6E" w:rsidP="00174296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C412" wp14:editId="22ED2E68">
                <wp:simplePos x="0" y="0"/>
                <wp:positionH relativeFrom="column">
                  <wp:posOffset>2258695</wp:posOffset>
                </wp:positionH>
                <wp:positionV relativeFrom="paragraph">
                  <wp:posOffset>-1321435</wp:posOffset>
                </wp:positionV>
                <wp:extent cx="3370580" cy="1510665"/>
                <wp:effectExtent l="0" t="0" r="0" b="0"/>
                <wp:wrapSquare wrapText="bothSides"/>
                <wp:docPr id="5" name="Text Box 5" descr="Degree Name" title="Application Software Development Technical Dipl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3D36" w14:textId="169049F7" w:rsidR="007F613B" w:rsidRPr="00E33C6E" w:rsidRDefault="00E33C6E" w:rsidP="00FC7B86">
                            <w:pPr>
                              <w:pStyle w:val="NoSpacing"/>
                              <w:jc w:val="center"/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3C6E"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2+2 </w:t>
                            </w:r>
                            <w:r w:rsidR="007F613B" w:rsidRPr="00E33C6E"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APPLICATION SOFTWARE DEVELOPMENT</w:t>
                            </w:r>
                          </w:p>
                          <w:p w14:paraId="6E4120AC" w14:textId="1C34CEFA" w:rsidR="007F613B" w:rsidRPr="00E33C6E" w:rsidRDefault="00E33C6E" w:rsidP="00FC7B86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3C6E"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Associate of Applied Science</w:t>
                            </w:r>
                          </w:p>
                          <w:p w14:paraId="29D90D48" w14:textId="77777777" w:rsidR="00E33C6E" w:rsidRPr="00DF42E3" w:rsidRDefault="00E33C6E" w:rsidP="00E33C6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3C6E">
                              <w:rPr>
                                <w:rFonts w:ascii="Gill Sans" w:hAnsi="Gill Sans" w:cs="Gill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 Partnership</w:t>
                            </w:r>
                          </w:p>
                          <w:p w14:paraId="5498D692" w14:textId="77777777" w:rsidR="007F613B" w:rsidRDefault="007F6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C4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Application Software Development Technical Diploma - Description: Degree Name" style="position:absolute;margin-left:177.85pt;margin-top:-104.05pt;width:265.4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" filled="f" stroked="f">
                <v:textbox>
                  <w:txbxContent>
                    <w:p w14:paraId="41A83D36" w14:textId="169049F7" w:rsidR="007F613B" w:rsidRPr="00E33C6E" w:rsidRDefault="00E33C6E" w:rsidP="00FC7B86">
                      <w:pPr>
                        <w:pStyle w:val="NoSpacing"/>
                        <w:jc w:val="center"/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3C6E"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2+2 </w:t>
                      </w:r>
                      <w:r w:rsidR="007F613B" w:rsidRPr="00E33C6E"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6"/>
                          <w:szCs w:val="36"/>
                        </w:rPr>
                        <w:t>APPLICATION SOFTWARE DEVELOPMENT</w:t>
                      </w:r>
                    </w:p>
                    <w:p w14:paraId="6E4120AC" w14:textId="1C34CEFA" w:rsidR="007F613B" w:rsidRPr="00E33C6E" w:rsidRDefault="00E33C6E" w:rsidP="00FC7B86">
                      <w:pPr>
                        <w:pStyle w:val="NoSpacing"/>
                        <w:spacing w:before="120"/>
                        <w:jc w:val="center"/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3C6E"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2"/>
                          <w:szCs w:val="32"/>
                        </w:rPr>
                        <w:t>Associate of Applied Science</w:t>
                      </w:r>
                    </w:p>
                    <w:p w14:paraId="29D90D48" w14:textId="77777777" w:rsidR="00E33C6E" w:rsidRPr="00DF42E3" w:rsidRDefault="00E33C6E" w:rsidP="00E33C6E">
                      <w:pPr>
                        <w:pStyle w:val="NoSpacing"/>
                        <w:spacing w:before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3C6E">
                        <w:rPr>
                          <w:rFonts w:ascii="Gill Sans" w:hAnsi="Gill Sans" w:cs="Gill Sans"/>
                          <w:b/>
                          <w:color w:val="FFFFFF" w:themeColor="background1"/>
                          <w:sz w:val="32"/>
                          <w:szCs w:val="32"/>
                        </w:rPr>
                        <w:t>In Partnership</w:t>
                      </w:r>
                    </w:p>
                    <w:p w14:paraId="5498D692" w14:textId="77777777" w:rsidR="007F613B" w:rsidRDefault="007F613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031C" wp14:editId="28E2BDE3">
                <wp:simplePos x="0" y="0"/>
                <wp:positionH relativeFrom="column">
                  <wp:posOffset>5726853</wp:posOffset>
                </wp:positionH>
                <wp:positionV relativeFrom="paragraph">
                  <wp:posOffset>-1274022</wp:posOffset>
                </wp:positionV>
                <wp:extent cx="1300480" cy="1408430"/>
                <wp:effectExtent l="0" t="0" r="762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14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077E0" w14:textId="687C7528" w:rsidR="00E33C6E" w:rsidRDefault="00E33C6E">
                            <w:r w:rsidRPr="00A95090">
                              <w:rPr>
                                <w:rFonts w:ascii="Gill Sans" w:hAnsi="Gill Sans" w:cs="Gill San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A7740C" wp14:editId="2CF8EA8A">
                                  <wp:extent cx="1090930" cy="1090930"/>
                                  <wp:effectExtent l="0" t="0" r="1270" b="1270"/>
                                  <wp:docPr id="4" name="Picture 4" descr="University of Louisiana Lafayette Logo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031C" id="Text Box 2" o:spid="_x0000_s1027" type="#_x0000_t202" style="position:absolute;margin-left:450.95pt;margin-top:-100.3pt;width:102.4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" fillcolor="white [3201]" strokeweight=".5pt">
                <v:textbox>
                  <w:txbxContent>
                    <w:p w14:paraId="5A0077E0" w14:textId="687C7528" w:rsidR="00E33C6E" w:rsidRDefault="00E33C6E">
                      <w:r w:rsidRPr="00A95090">
                        <w:rPr>
                          <w:rFonts w:ascii="Gill Sans" w:hAnsi="Gill Sans" w:cs="Gill San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A7740C" wp14:editId="2CF8EA8A">
                            <wp:extent cx="1090930" cy="1090930"/>
                            <wp:effectExtent l="0" t="0" r="1270" b="1270"/>
                            <wp:docPr id="4" name="Picture 4" descr="University of Louisiana Lafayette Logo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09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565"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3382" wp14:editId="4C3F5784">
                <wp:simplePos x="0" y="0"/>
                <wp:positionH relativeFrom="column">
                  <wp:posOffset>-457200</wp:posOffset>
                </wp:positionH>
                <wp:positionV relativeFrom="paragraph">
                  <wp:posOffset>-1321435</wp:posOffset>
                </wp:positionV>
                <wp:extent cx="7795260" cy="1510665"/>
                <wp:effectExtent l="0" t="0" r="254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1510665"/>
                        </a:xfrm>
                        <a:prstGeom prst="rect">
                          <a:avLst/>
                        </a:prstGeom>
                        <a:solidFill>
                          <a:srgbClr val="C1B17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10099" w14:textId="483627B7" w:rsidR="007F613B" w:rsidRDefault="00E33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17B45" wp14:editId="0DB43CC8">
                                  <wp:extent cx="2384214" cy="1300352"/>
                                  <wp:effectExtent l="0" t="0" r="3810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CC_Logo_Hwhite-0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533" cy="1306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3382" id="Text Box 3" o:spid="_x0000_s1028" type="#_x0000_t202" style="position:absolute;margin-left:-36pt;margin-top:-104.05pt;width:613.8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" fillcolor="#c1b17c" stroked="f">
                <v:textbox>
                  <w:txbxContent>
                    <w:p w14:paraId="1EC10099" w14:textId="483627B7" w:rsidR="007F613B" w:rsidRDefault="00E33C6E">
                      <w:r>
                        <w:rPr>
                          <w:noProof/>
                        </w:rPr>
                        <w:drawing>
                          <wp:inline distT="0" distB="0" distL="0" distR="0" wp14:anchorId="13317B45" wp14:editId="0DB43CC8">
                            <wp:extent cx="2384214" cy="1300352"/>
                            <wp:effectExtent l="0" t="0" r="381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CC_Logo_Hwhite-0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533" cy="1306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520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4680"/>
        <w:gridCol w:w="1620"/>
        <w:gridCol w:w="1591"/>
        <w:gridCol w:w="1019"/>
      </w:tblGrid>
      <w:tr w:rsidR="00BB2B15" w:rsidRPr="009D7062" w14:paraId="1C2F78B0" w14:textId="4082B89E" w:rsidTr="00E33C6E">
        <w:tc>
          <w:tcPr>
            <w:tcW w:w="261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  <w:hideMark/>
          </w:tcPr>
          <w:p w14:paraId="66F66B9F" w14:textId="43E5D0AF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b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  <w:hideMark/>
          </w:tcPr>
          <w:p w14:paraId="168B9B11" w14:textId="77777777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</w:tcPr>
          <w:p w14:paraId="04C888A9" w14:textId="04C9242D" w:rsidR="00BB2B15" w:rsidRPr="00BB2B15" w:rsidRDefault="00BB2B15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</w:tcPr>
          <w:p w14:paraId="753173FD" w14:textId="00CE48BD" w:rsidR="00BB2B15" w:rsidRPr="00BB2B15" w:rsidRDefault="00BB2B15" w:rsidP="007859A1">
            <w:pPr>
              <w:spacing w:before="50" w:after="100" w:afterAutospacing="1" w:line="240" w:lineRule="auto"/>
              <w:jc w:val="center"/>
              <w:rPr>
                <w:rFonts w:ascii="Gill Sans" w:hAnsi="Gill Sans" w:cs="Gill San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</w:tcPr>
          <w:p w14:paraId="71F15BDD" w14:textId="49313BC1" w:rsidR="00BB2B15" w:rsidRPr="00BB2B15" w:rsidRDefault="00BB2B15" w:rsidP="007859A1">
            <w:pPr>
              <w:spacing w:before="50" w:after="100" w:afterAutospacing="1" w:line="240" w:lineRule="auto"/>
              <w:jc w:val="center"/>
              <w:rPr>
                <w:rFonts w:ascii="Gill Sans" w:hAnsi="Gill Sans" w:cs="Gill Sans"/>
                <w:b/>
                <w:bCs/>
                <w:sz w:val="24"/>
                <w:szCs w:val="24"/>
              </w:rPr>
            </w:pPr>
          </w:p>
        </w:tc>
      </w:tr>
      <w:tr w:rsidR="00BB2B15" w:rsidRPr="009D7062" w14:paraId="5057C12B" w14:textId="535E1EA7" w:rsidTr="00E33C6E">
        <w:tc>
          <w:tcPr>
            <w:tcW w:w="261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  <w:hideMark/>
          </w:tcPr>
          <w:p w14:paraId="6435C1BD" w14:textId="77777777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  <w:hideMark/>
          </w:tcPr>
          <w:p w14:paraId="7D566CA3" w14:textId="2E4E6AB6" w:rsidR="00BB2B15" w:rsidRPr="00BB2B15" w:rsidRDefault="00FD26EA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E33C6E">
              <w:rPr>
                <w:rFonts w:ascii="Gill Sans" w:hAnsi="Gill Sans" w:cs="Gill Sans"/>
                <w:b/>
                <w:bCs/>
                <w:color w:val="FFFFFF" w:themeColor="background1"/>
                <w:sz w:val="20"/>
                <w:szCs w:val="20"/>
              </w:rPr>
              <w:t xml:space="preserve">SEMESTER 1 </w:t>
            </w:r>
          </w:p>
        </w:tc>
        <w:tc>
          <w:tcPr>
            <w:tcW w:w="1620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  <w:vAlign w:val="center"/>
            <w:hideMark/>
          </w:tcPr>
          <w:p w14:paraId="7792A884" w14:textId="77777777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</w:tcPr>
          <w:p w14:paraId="5CF84370" w14:textId="77777777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1B17C"/>
              <w:left w:val="single" w:sz="4" w:space="0" w:color="C1B17C"/>
              <w:bottom w:val="single" w:sz="4" w:space="0" w:color="C1B17C"/>
              <w:right w:val="single" w:sz="4" w:space="0" w:color="C1B17C"/>
            </w:tcBorders>
            <w:shd w:val="clear" w:color="auto" w:fill="C1B17C"/>
          </w:tcPr>
          <w:p w14:paraId="5CCABFC3" w14:textId="77777777" w:rsidR="00BB2B15" w:rsidRPr="00BB2B15" w:rsidRDefault="00BB2B15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</w:tr>
      <w:tr w:rsidR="00472D5D" w:rsidRPr="009D7062" w14:paraId="3B6965C2" w14:textId="692B8689" w:rsidTr="00E33C6E">
        <w:tc>
          <w:tcPr>
            <w:tcW w:w="2610" w:type="dxa"/>
            <w:tcBorders>
              <w:top w:val="single" w:sz="4" w:space="0" w:color="C1B17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7A24" w14:textId="5CB11F25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SFSE 1003 </w:t>
            </w:r>
          </w:p>
        </w:tc>
        <w:tc>
          <w:tcPr>
            <w:tcW w:w="4680" w:type="dxa"/>
            <w:tcBorders>
              <w:top w:val="single" w:sz="4" w:space="0" w:color="C1B17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AA05" w14:textId="255D5D49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Seminar in First-Year Student Experience </w:t>
            </w:r>
          </w:p>
        </w:tc>
        <w:tc>
          <w:tcPr>
            <w:tcW w:w="1620" w:type="dxa"/>
            <w:tcBorders>
              <w:top w:val="single" w:sz="4" w:space="0" w:color="C1B17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4DB8" w14:textId="5495B35C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C1B17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000" w14:textId="5EA3A541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C1B17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8C9" w14:textId="07835662" w:rsidR="00472D5D" w:rsidRPr="00472D5D" w:rsidRDefault="00472D5D" w:rsidP="00472D5D">
            <w:pPr>
              <w:spacing w:after="0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460CD87C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C6EA" w14:textId="589E997B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MCIS 1005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E224" w14:textId="1FBAF8BA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Microcomputer Applications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3E77" w14:textId="3B297277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EB2" w14:textId="12D40301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D90E" w14:textId="6A83EAC4" w:rsidR="00472D5D" w:rsidRPr="00BB2B15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50D77388" w14:textId="2945ADC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F5EE" w14:textId="6EEDD53A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1205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5EC9" w14:textId="7E0928E9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Information Technology Infrastructure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2F1F" w14:textId="1F3C89B2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E92B" w14:textId="61D26440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D09" w14:textId="5F5CDF8A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0C06AD40" w14:textId="3951C8FE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F5E1" w14:textId="40258840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1220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B1E6" w14:textId="264C348D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Programming Fundamentals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9375" w14:textId="3FDC6149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D8F3" w14:textId="08F88761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288" w14:textId="416E4A56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0E4B5BEA" w14:textId="22D44F1C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1722" w14:textId="536CA70D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2115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7DF8" w14:textId="1FCE7269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Networking Fundamentals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6E6F" w14:textId="2F2CBF71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C0BA" w14:textId="3F26A4A0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563" w14:textId="488670BB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385A6599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4561" w14:textId="5A2B4A45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XXXX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42D9" w14:textId="49CD2BEE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Major Elective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69E7" w14:textId="7514D8A7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26A" w14:textId="689F9145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AC5" w14:textId="4C94EE04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40818C65" w14:textId="7C3493FD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CD56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7061" w14:textId="7D4AF2DD" w:rsidR="007F613B" w:rsidRDefault="00472D5D" w:rsidP="007F613B">
            <w:pPr>
              <w:spacing w:after="0" w:line="240" w:lineRule="auto"/>
              <w:jc w:val="right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CTS: Application Software </w:t>
            </w:r>
            <w:r w:rsidR="00BD1C33">
              <w:rPr>
                <w:rFonts w:ascii="Gill Sans" w:hAnsi="Gill Sans" w:cs="Gill Sans"/>
                <w:b/>
                <w:bCs/>
                <w:sz w:val="20"/>
                <w:szCs w:val="20"/>
              </w:rPr>
              <w:t>Technician</w:t>
            </w: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</w:t>
            </w:r>
          </w:p>
          <w:p w14:paraId="51FF5853" w14:textId="2C921ABB" w:rsidR="00472D5D" w:rsidRPr="00FD26EA" w:rsidRDefault="007F613B" w:rsidP="007F613B">
            <w:pPr>
              <w:spacing w:after="0" w:line="240" w:lineRule="auto"/>
              <w:jc w:val="right"/>
              <w:rPr>
                <w:rFonts w:ascii="Gill Sans" w:hAnsi="Gill Sans" w:cs="Gill Sans"/>
                <w:sz w:val="20"/>
                <w:szCs w:val="20"/>
              </w:rPr>
            </w:pPr>
            <w:r w:rsidRPr="00BB2B15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  <w:r w:rsidR="00472D5D"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3A33" w14:textId="2D641EFC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B5A0" w14:textId="77777777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46A0" w14:textId="77777777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72D5D" w:rsidRPr="009D7062" w14:paraId="16A466E3" w14:textId="0C882964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44F3DEAD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5AB26079" w14:textId="16CD2623" w:rsidR="00472D5D" w:rsidRPr="00FD26EA" w:rsidRDefault="00472D5D" w:rsidP="00FD26EA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  <w:r w:rsidRPr="00E33C6E">
              <w:rPr>
                <w:rFonts w:ascii="Gill Sans" w:hAnsi="Gill Sans" w:cs="Gill Sans"/>
                <w:b/>
                <w:bCs/>
                <w:color w:val="FFFFFF" w:themeColor="background1"/>
                <w:sz w:val="20"/>
                <w:szCs w:val="20"/>
              </w:rPr>
              <w:t xml:space="preserve">SEMESTER 2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082BE2B1" w14:textId="77777777" w:rsidR="00472D5D" w:rsidRPr="00FD26EA" w:rsidRDefault="00472D5D" w:rsidP="00BB2B15">
            <w:pPr>
              <w:spacing w:after="0" w:line="240" w:lineRule="auto"/>
              <w:jc w:val="center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17D29756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5EA89CD2" w14:textId="77777777" w:rsidR="00472D5D" w:rsidRPr="009D7062" w:rsidRDefault="00472D5D" w:rsidP="009D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D5D" w:rsidRPr="009D7062" w14:paraId="58C84C41" w14:textId="059506AC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C9FD" w14:textId="2DBECA1D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2420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B93E" w14:textId="046D7FC1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Advanced Programming Language 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3A31" w14:textId="13901B98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F6A" w14:textId="1FB5F5AC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BAEB" w14:textId="229E951D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4FCB4306" w14:textId="12689953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D61" w14:textId="75D82508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1905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4E12" w14:textId="3B4F8D3B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Web Applications Development 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B51E" w14:textId="1F0D30EB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096" w14:textId="38CB33E8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B15C" w14:textId="669311DD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156789B9" w14:textId="0176F6B5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1239" w14:textId="3F7B5BCC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XXXX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F4C4" w14:textId="29C1D19F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Major Elective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4D7CD" w14:textId="07A5D6CA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340" w14:textId="3321292C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40E4" w14:textId="1A354751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1079FE4F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DB20" w14:textId="66FE64A1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ENGL 1010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E29" w14:textId="19B68AB6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Rhetoric and Composition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7E8B" w14:textId="31C12BB6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9E2" w14:textId="5AB6BE0E" w:rsidR="00E33C6E" w:rsidRPr="00411C26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8F58" w14:textId="2FA6103B" w:rsidR="00E33C6E" w:rsidRPr="004A5AD9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5250249D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B8D" w14:textId="7A8AA478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MATH 1105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4DD9" w14:textId="0745BED4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College Algebra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5E91" w14:textId="10C9658D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743" w14:textId="19499BF4" w:rsidR="00E33C6E" w:rsidRPr="00411C26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6CDD" w14:textId="37F0AF4A" w:rsidR="00E33C6E" w:rsidRPr="004A5AD9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564460D0" w14:textId="683D3B13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452A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369E" w14:textId="618ACA9A" w:rsidR="00472D5D" w:rsidRPr="00FD26EA" w:rsidRDefault="007F613B" w:rsidP="00BB2B15">
            <w:pPr>
              <w:spacing w:before="100" w:beforeAutospacing="1" w:after="100" w:afterAutospacing="1" w:line="240" w:lineRule="auto"/>
              <w:jc w:val="right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bCs/>
                <w:sz w:val="20"/>
                <w:szCs w:val="20"/>
                <w:vertAlign w:val="superscript"/>
              </w:rPr>
              <w:t xml:space="preserve">see note </w:t>
            </w:r>
            <w:r w:rsidR="00472D5D">
              <w:rPr>
                <w:rFonts w:ascii="Gill Sans" w:hAnsi="Gill Sans" w:cs="Gill Sans"/>
                <w:b/>
                <w:bCs/>
                <w:sz w:val="20"/>
                <w:szCs w:val="20"/>
                <w:vertAlign w:val="superscript"/>
              </w:rPr>
              <w:t>1</w:t>
            </w:r>
            <w:r w:rsidR="00472D5D" w:rsidRPr="00BB2B15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TOTAL</w:t>
            </w:r>
            <w:r w:rsidR="00472D5D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  <w:r w:rsidR="00472D5D" w:rsidRPr="00BB2B15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</w:t>
            </w:r>
            <w:r w:rsidR="00472D5D"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4DD9" w14:textId="15E9CEEF" w:rsidR="00472D5D" w:rsidRPr="00FD26EA" w:rsidRDefault="00E33C6E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A7B" w14:textId="77777777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41D0" w14:textId="77777777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72D5D" w:rsidRPr="009D7062" w14:paraId="218CB924" w14:textId="5AB99058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1842E362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5919D595" w14:textId="15E66E55" w:rsidR="00472D5D" w:rsidRPr="00FD26EA" w:rsidRDefault="00472D5D" w:rsidP="00FD26EA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E33C6E">
              <w:rPr>
                <w:rFonts w:ascii="Gill Sans" w:hAnsi="Gill Sans" w:cs="Gill Sans"/>
                <w:b/>
                <w:bCs/>
                <w:color w:val="FFFFFF" w:themeColor="background1"/>
                <w:sz w:val="20"/>
                <w:szCs w:val="20"/>
              </w:rPr>
              <w:t xml:space="preserve">SEMESTER 3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4F238AB2" w14:textId="77777777" w:rsidR="00472D5D" w:rsidRPr="00FD26EA" w:rsidRDefault="00472D5D" w:rsidP="00BB2B15">
            <w:pPr>
              <w:spacing w:after="0" w:line="240" w:lineRule="auto"/>
              <w:jc w:val="center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0C838E7D" w14:textId="77777777" w:rsidR="00472D5D" w:rsidRPr="00FD26EA" w:rsidRDefault="00472D5D" w:rsidP="009D7062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1BE35A43" w14:textId="77777777" w:rsidR="00472D5D" w:rsidRPr="009D7062" w:rsidRDefault="00472D5D" w:rsidP="009D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D5D" w:rsidRPr="009D7062" w14:paraId="44108AEE" w14:textId="7C0A6B1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51D3" w14:textId="6ACBCD30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2520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EAE2" w14:textId="73C568EC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Data Structures and Algorithms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B23" w14:textId="765C759D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E17A" w14:textId="583A30B6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EBF" w14:textId="4B6B92E1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1957ED65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08E" w14:textId="32A2B866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2620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AFA0" w14:textId="656B591A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Web Applications Development 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4026" w14:textId="5FB14877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665" w14:textId="78EE96A1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C71" w14:textId="741596F8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72D5D" w:rsidRPr="009D7062" w14:paraId="382D7134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4F0A" w14:textId="2788E1F2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XXXX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27E5" w14:textId="7C795035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Major Elective </w:t>
            </w:r>
            <w:r w:rsidR="007F613B">
              <w:rPr>
                <w:rFonts w:ascii="Gill Sans" w:hAnsi="Gill Sans" w:cs="Gill Sans"/>
                <w:sz w:val="20"/>
                <w:szCs w:val="20"/>
              </w:rPr>
              <w:t xml:space="preserve">- </w:t>
            </w:r>
            <w:r w:rsidR="007F613B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6060" w14:textId="43D58DAE" w:rsidR="00472D5D" w:rsidRPr="00FD26EA" w:rsidRDefault="00472D5D" w:rsidP="00BB2B15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F0BB" w14:textId="7B4DAB4A" w:rsidR="00472D5D" w:rsidRPr="00FD26EA" w:rsidRDefault="00472D5D" w:rsidP="009D7062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610" w14:textId="6DB1382E" w:rsidR="00472D5D" w:rsidRPr="009D7062" w:rsidRDefault="00472D5D" w:rsidP="009D7062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0D727494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D674" w14:textId="7D9B0281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E33C6E">
              <w:rPr>
                <w:rFonts w:ascii="Gill Sans" w:hAnsi="Gill Sans" w:cs="Gill Sans"/>
                <w:sz w:val="18"/>
                <w:szCs w:val="18"/>
              </w:rPr>
              <w:t>Social/Behavioral Science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 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DFFC" w14:textId="52A02C8B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70BC" w14:textId="2954C953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9E4" w14:textId="34BC331E" w:rsidR="00E33C6E" w:rsidRPr="00411C26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7F25" w14:textId="3301E80E" w:rsidR="00E33C6E" w:rsidRPr="004A5AD9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61A30DF5" w14:textId="5F2818F8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8536" w14:textId="77777777" w:rsidR="00E33C6E" w:rsidRPr="00FD26EA" w:rsidRDefault="00E33C6E" w:rsidP="00E33C6E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0A1C" w14:textId="3CE2BD73" w:rsidR="00E33C6E" w:rsidRPr="00FD26EA" w:rsidRDefault="00E33C6E" w:rsidP="00E33C6E">
            <w:pPr>
              <w:spacing w:before="100" w:beforeAutospacing="1" w:after="100" w:afterAutospacing="1" w:line="240" w:lineRule="auto"/>
              <w:jc w:val="right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bCs/>
                <w:sz w:val="20"/>
                <w:szCs w:val="20"/>
                <w:vertAlign w:val="superscript"/>
              </w:rPr>
              <w:t>see note 2</w:t>
            </w:r>
            <w:r w:rsidRPr="00BB2B15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B56F" w14:textId="51A1ACB4" w:rsidR="00E33C6E" w:rsidRPr="001725B2" w:rsidRDefault="001725B2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1725B2">
              <w:rPr>
                <w:rFonts w:ascii="Gill Sans" w:hAnsi="Gill Sans" w:cs="Gill Sans"/>
                <w:b/>
                <w:sz w:val="20"/>
                <w:szCs w:val="20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91C2" w14:textId="77777777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CE98" w14:textId="77777777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33C6E" w:rsidRPr="009D7062" w14:paraId="5EA32185" w14:textId="23CC514C" w:rsidTr="00E33C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475B5768" w14:textId="77777777" w:rsidR="00E33C6E" w:rsidRPr="00FD26EA" w:rsidRDefault="00E33C6E" w:rsidP="00E33C6E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1634FDBC" w14:textId="2AE2CA33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E33C6E">
              <w:rPr>
                <w:rFonts w:ascii="Gill Sans" w:hAnsi="Gill Sans" w:cs="Gill Sans"/>
                <w:b/>
                <w:bCs/>
                <w:color w:val="FFFFFF" w:themeColor="background1"/>
                <w:sz w:val="20"/>
                <w:szCs w:val="20"/>
              </w:rPr>
              <w:t xml:space="preserve">SEMESTER 4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  <w:vAlign w:val="center"/>
            <w:hideMark/>
          </w:tcPr>
          <w:p w14:paraId="09F6DDAE" w14:textId="77777777" w:rsidR="00E33C6E" w:rsidRPr="00FD26EA" w:rsidRDefault="00E33C6E" w:rsidP="00E33C6E">
            <w:pPr>
              <w:spacing w:after="0" w:line="240" w:lineRule="auto"/>
              <w:jc w:val="center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7834F2D1" w14:textId="77777777" w:rsidR="00E33C6E" w:rsidRPr="00FD26EA" w:rsidRDefault="00E33C6E" w:rsidP="00E33C6E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17C"/>
          </w:tcPr>
          <w:p w14:paraId="70578D4C" w14:textId="77777777" w:rsidR="00E33C6E" w:rsidRPr="009D7062" w:rsidRDefault="00E33C6E" w:rsidP="00E3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C6E" w:rsidRPr="009D7062" w14:paraId="764C2734" w14:textId="69D4A1C1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C5D5" w14:textId="554589D7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2700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400A" w14:textId="129C0F86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Mobile Computing for Android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9A4C" w14:textId="5D427C9C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E6C2" w14:textId="5C33A853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0C7" w14:textId="44CD4EFF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7261C5FE" w14:textId="62E368D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EEAC" w14:textId="2D66417B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2800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3532" w14:textId="5C3451F0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Web Applications Development III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8A8B" w14:textId="2D6241B5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60C" w14:textId="135C541F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F0" w14:textId="5813E7AD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100DE5FE" w14:textId="4CC3DB11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6C3" w14:textId="3C295AB7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ASDV XXXX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897D" w14:textId="07E121EA" w:rsidR="00E33C6E" w:rsidRPr="00FD26EA" w:rsidRDefault="00E33C6E" w:rsidP="00E33C6E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 xml:space="preserve">Major Elective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- </w:t>
            </w:r>
            <w:r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414C" w14:textId="117965A3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D93" w14:textId="0EABBD74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F8C4" w14:textId="6D8FCA4D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708C4360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9C6B" w14:textId="69B35F0F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Humanities</w:t>
            </w:r>
            <w:r>
              <w:rPr>
                <w:rFonts w:ascii="Gill Sans" w:hAnsi="Gill Sans" w:cs="Gill Sans"/>
                <w:sz w:val="20"/>
                <w:szCs w:val="20"/>
                <w:vertAlign w:val="superscript"/>
              </w:rPr>
              <w:t xml:space="preserve"> see note 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7F80" w14:textId="5870B7AC" w:rsidR="00E33C6E" w:rsidRPr="00FD26EA" w:rsidRDefault="00E33C6E" w:rsidP="00E33C6E">
            <w:pPr>
              <w:spacing w:after="0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280B" w14:textId="40495751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FFF9" w14:textId="58A784A2" w:rsidR="00E33C6E" w:rsidRPr="00411C26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BFE" w14:textId="2D981C43" w:rsidR="00E33C6E" w:rsidRPr="004A5AD9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03CADEEA" w14:textId="77777777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0F0F" w14:textId="2152B94A" w:rsidR="00E33C6E" w:rsidRPr="00E33C6E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20"/>
                <w:szCs w:val="20"/>
                <w:vertAlign w:val="superscript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Natural/Physical Science </w:t>
            </w:r>
            <w:r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 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9B46" w14:textId="77433459" w:rsidR="00E33C6E" w:rsidRPr="00FD26EA" w:rsidRDefault="00E33C6E" w:rsidP="00E33C6E">
            <w:pPr>
              <w:spacing w:after="0" w:line="240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AAB1" w14:textId="3F80EEE9" w:rsidR="00E33C6E" w:rsidRPr="00FD26EA" w:rsidRDefault="00E33C6E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Credits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0F1B" w14:textId="505A3FCE" w:rsidR="00E33C6E" w:rsidRPr="00411C26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11C26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7199" w14:textId="314E8F8A" w:rsidR="00E33C6E" w:rsidRPr="004A5AD9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sz w:val="12"/>
                <w:szCs w:val="12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E33C6E" w:rsidRPr="009D7062" w14:paraId="7276C7B9" w14:textId="0E9034EC" w:rsidTr="00FD26E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5BE1" w14:textId="77777777" w:rsidR="00E33C6E" w:rsidRPr="00FD26EA" w:rsidRDefault="00E33C6E" w:rsidP="00E33C6E">
            <w:pPr>
              <w:spacing w:after="0" w:line="240" w:lineRule="auto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8216" w14:textId="77777777" w:rsidR="00E33C6E" w:rsidRPr="00FD26EA" w:rsidRDefault="00E33C6E" w:rsidP="00E33C6E">
            <w:pPr>
              <w:spacing w:before="100" w:beforeAutospacing="1" w:after="100" w:afterAutospacing="1" w:line="240" w:lineRule="auto"/>
              <w:jc w:val="right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3F94" w14:textId="4691AD26" w:rsidR="00E33C6E" w:rsidRPr="001725B2" w:rsidRDefault="001725B2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1725B2">
              <w:rPr>
                <w:rFonts w:ascii="Gill Sans" w:hAnsi="Gill Sans" w:cs="Gill Sans"/>
                <w:b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35A6" w14:textId="77777777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D90" w14:textId="77777777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33C6E" w:rsidRPr="009D7062" w14:paraId="5DFF4E63" w14:textId="53542042" w:rsidTr="00FD26EA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6B21" w14:textId="5537C3F4" w:rsidR="00E33C6E" w:rsidRPr="00613ACD" w:rsidRDefault="001725B2" w:rsidP="00E33C6E">
            <w:pPr>
              <w:spacing w:after="0" w:line="240" w:lineRule="auto"/>
              <w:jc w:val="right"/>
              <w:rPr>
                <w:rFonts w:ascii="Gill Sans" w:hAnsi="Gill Sans" w:cs="Gill Sans"/>
                <w:bCs/>
                <w:sz w:val="20"/>
                <w:szCs w:val="20"/>
              </w:rPr>
            </w:pPr>
            <w:r>
              <w:rPr>
                <w:rFonts w:ascii="Gill Sans" w:hAnsi="Gill Sans" w:cs="Gill Sans"/>
                <w:bCs/>
                <w:sz w:val="20"/>
                <w:szCs w:val="20"/>
              </w:rPr>
              <w:t>Associate of Applied Science</w:t>
            </w:r>
            <w:bookmarkStart w:id="0" w:name="_GoBack"/>
            <w:bookmarkEnd w:id="0"/>
            <w:r w:rsidR="00E33C6E">
              <w:rPr>
                <w:rFonts w:ascii="Gill Sans" w:hAnsi="Gill Sans" w:cs="Gill Sans"/>
                <w:bCs/>
                <w:sz w:val="20"/>
                <w:szCs w:val="20"/>
              </w:rPr>
              <w:t xml:space="preserve"> - </w:t>
            </w:r>
            <w:r w:rsidR="00E33C6E" w:rsidRPr="00613ACD">
              <w:rPr>
                <w:rFonts w:ascii="Gill Sans" w:hAnsi="Gill Sans" w:cs="Gill Sans"/>
                <w:bCs/>
                <w:sz w:val="20"/>
                <w:szCs w:val="20"/>
              </w:rPr>
              <w:t xml:space="preserve">Application Software </w:t>
            </w:r>
            <w:r w:rsidR="00E33C6E">
              <w:rPr>
                <w:rFonts w:ascii="Gill Sans" w:hAnsi="Gill Sans" w:cs="Gill Sans"/>
                <w:bCs/>
                <w:sz w:val="20"/>
                <w:szCs w:val="20"/>
              </w:rPr>
              <w:t>Specialist</w:t>
            </w:r>
            <w:r w:rsidR="00E33C6E" w:rsidRPr="00613ACD">
              <w:rPr>
                <w:rFonts w:ascii="Gill Sans" w:hAnsi="Gill Sans" w:cs="Gill Sans"/>
                <w:bCs/>
                <w:sz w:val="20"/>
                <w:szCs w:val="20"/>
              </w:rPr>
              <w:t xml:space="preserve"> </w:t>
            </w:r>
          </w:p>
          <w:p w14:paraId="51D8FA2F" w14:textId="4050F0E5" w:rsidR="00E33C6E" w:rsidRPr="00FD26EA" w:rsidRDefault="00E33C6E" w:rsidP="00E33C6E">
            <w:pPr>
              <w:spacing w:after="0" w:line="240" w:lineRule="auto"/>
              <w:jc w:val="right"/>
              <w:rPr>
                <w:rFonts w:ascii="Gill Sans" w:hAnsi="Gill Sans" w:cs="Gill Sans"/>
                <w:sz w:val="20"/>
                <w:szCs w:val="20"/>
              </w:rPr>
            </w:pP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DEGREE</w:t>
            </w:r>
            <w:r w:rsidRPr="00FD26EA"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CREDITS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AEF9" w14:textId="41A3DA24" w:rsidR="00E33C6E" w:rsidRPr="00FD26EA" w:rsidRDefault="001725B2" w:rsidP="00E33C6E">
            <w:pPr>
              <w:spacing w:before="100" w:beforeAutospacing="1" w:after="100" w:afterAutospacing="1" w:line="240" w:lineRule="auto"/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60A" w14:textId="77777777" w:rsidR="00E33C6E" w:rsidRPr="00FD26EA" w:rsidRDefault="00E33C6E" w:rsidP="00E33C6E">
            <w:pPr>
              <w:spacing w:before="100" w:beforeAutospacing="1" w:after="100" w:afterAutospacing="1" w:line="240" w:lineRule="auto"/>
              <w:rPr>
                <w:rFonts w:ascii="Gill Sans" w:hAnsi="Gill Sans" w:cs="Gill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60BC" w14:textId="77777777" w:rsidR="00E33C6E" w:rsidRPr="009D7062" w:rsidRDefault="00E33C6E" w:rsidP="00E33C6E">
            <w:pPr>
              <w:spacing w:before="100" w:beforeAutospacing="1" w:after="100" w:afterAutospacing="1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97F58B" w14:textId="2E074569" w:rsidR="00BD67CD" w:rsidRPr="000951D0" w:rsidRDefault="00BD67CD" w:rsidP="00BD67CD">
      <w:pPr>
        <w:tabs>
          <w:tab w:val="left" w:pos="720"/>
          <w:tab w:val="left" w:pos="6574"/>
        </w:tabs>
        <w:spacing w:after="0" w:line="240" w:lineRule="auto"/>
        <w:rPr>
          <w:rFonts w:ascii="Gill Sans MT" w:hAnsi="Gill Sans MT" w:cs="Gill Sans"/>
          <w:sz w:val="14"/>
          <w:szCs w:val="14"/>
        </w:rPr>
      </w:pPr>
      <w:r w:rsidRPr="000951D0">
        <w:rPr>
          <w:rFonts w:ascii="Gill Sans MT" w:eastAsia="Times New Roman" w:hAnsi="Gill Sans MT" w:cs="Gill Sans"/>
          <w:color w:val="333333"/>
          <w:sz w:val="14"/>
          <w:szCs w:val="14"/>
        </w:rPr>
        <w:t>*</w:t>
      </w:r>
      <w:r w:rsidRPr="000951D0">
        <w:rPr>
          <w:rFonts w:ascii="Gill Sans MT" w:hAnsi="Gill Sans MT"/>
          <w:sz w:val="14"/>
          <w:szCs w:val="14"/>
        </w:rPr>
        <w:t xml:space="preserve"> A 2+2 pathway offers students the opportunity to complete the first half of a bachelor’s degree program at SLCC. After earning an associate degree at SLCC, students seamlessly transfer to a partnering university to complete the second half of the chosen pathway, leading to their bachelor’s degree.</w:t>
      </w:r>
      <w:r w:rsidRPr="000951D0">
        <w:rPr>
          <w:rFonts w:ascii="Gill Sans MT" w:hAnsi="Gill Sans MT" w:cs="Gill Sans"/>
          <w:sz w:val="14"/>
          <w:szCs w:val="14"/>
        </w:rPr>
        <w:t xml:space="preserve"> </w:t>
      </w:r>
      <w:r w:rsidRPr="000951D0">
        <w:rPr>
          <w:rFonts w:ascii="Gill Sans MT" w:eastAsia="Times New Roman" w:hAnsi="Gill Sans MT" w:cs="Gill Sans"/>
          <w:color w:val="333333"/>
          <w:sz w:val="14"/>
          <w:szCs w:val="14"/>
        </w:rPr>
        <w:t xml:space="preserve">South Louisiana Community College (SLCC) and the University of Louisiana Lafayette State (ULL) have agreed to allow students to complete the Associate of </w:t>
      </w:r>
      <w:r>
        <w:rPr>
          <w:rFonts w:ascii="Gill Sans MT" w:eastAsia="Times New Roman" w:hAnsi="Gill Sans MT" w:cs="Gill Sans"/>
          <w:color w:val="333333"/>
          <w:sz w:val="14"/>
          <w:szCs w:val="14"/>
        </w:rPr>
        <w:t xml:space="preserve">Applied Science Application Software Development </w:t>
      </w:r>
      <w:r w:rsidRPr="000951D0">
        <w:rPr>
          <w:rFonts w:ascii="Gill Sans MT" w:eastAsia="Times New Roman" w:hAnsi="Gill Sans MT" w:cs="Gill Sans"/>
          <w:color w:val="333333"/>
          <w:sz w:val="14"/>
          <w:szCs w:val="14"/>
        </w:rPr>
        <w:t xml:space="preserve">at SLCC and transfer credit hours applied to the degree for partial fulfillment of degree requirements for the bachelor’s degree in </w:t>
      </w:r>
      <w:r>
        <w:rPr>
          <w:rFonts w:ascii="Gill Sans MT" w:eastAsia="Times New Roman" w:hAnsi="Gill Sans MT" w:cs="Gill Sans"/>
          <w:color w:val="333333"/>
          <w:sz w:val="14"/>
          <w:szCs w:val="14"/>
        </w:rPr>
        <w:t>Informatics</w:t>
      </w:r>
      <w:r w:rsidRPr="000951D0">
        <w:rPr>
          <w:rFonts w:ascii="Gill Sans MT" w:eastAsia="Times New Roman" w:hAnsi="Gill Sans MT" w:cs="Gill Sans"/>
          <w:color w:val="333333"/>
          <w:sz w:val="14"/>
          <w:szCs w:val="14"/>
        </w:rPr>
        <w:t xml:space="preserve"> at ULL. </w:t>
      </w:r>
      <w:r w:rsidRPr="000951D0">
        <w:rPr>
          <w:rFonts w:ascii="Gill Sans MT" w:eastAsia="Times New Roman" w:hAnsi="Gill Sans MT" w:cs="Gill Sans"/>
          <w:color w:val="000000"/>
          <w:sz w:val="14"/>
          <w:szCs w:val="14"/>
        </w:rPr>
        <w:t xml:space="preserve">This degree plan is an academic planning resource to guide students on a 2+2 track in </w:t>
      </w:r>
      <w:r>
        <w:rPr>
          <w:rFonts w:ascii="Gill Sans MT" w:eastAsia="Times New Roman" w:hAnsi="Gill Sans MT" w:cs="Gill Sans"/>
          <w:color w:val="000000"/>
          <w:sz w:val="14"/>
          <w:szCs w:val="14"/>
        </w:rPr>
        <w:t>Application Software</w:t>
      </w:r>
      <w:r w:rsidRPr="000951D0">
        <w:rPr>
          <w:rFonts w:ascii="Gill Sans MT" w:eastAsia="Times New Roman" w:hAnsi="Gill Sans MT" w:cs="Gill Sans"/>
          <w:color w:val="000000"/>
          <w:sz w:val="14"/>
          <w:szCs w:val="14"/>
        </w:rPr>
        <w:t xml:space="preserve">.  </w:t>
      </w:r>
    </w:p>
    <w:p w14:paraId="5D2A9522" w14:textId="77777777" w:rsidR="00AC0AC1" w:rsidRDefault="00AC0AC1" w:rsidP="00174296">
      <w:pPr>
        <w:tabs>
          <w:tab w:val="left" w:pos="720"/>
          <w:tab w:val="left" w:pos="6574"/>
        </w:tabs>
        <w:spacing w:after="0" w:line="240" w:lineRule="auto"/>
      </w:pPr>
    </w:p>
    <w:p w14:paraId="7C34DD66" w14:textId="77777777" w:rsidR="00BB2B15" w:rsidRPr="00BB2B15" w:rsidRDefault="00BB2B15" w:rsidP="00BB2B15">
      <w:pPr>
        <w:spacing w:after="0" w:line="240" w:lineRule="auto"/>
        <w:rPr>
          <w:rFonts w:ascii="Gill Sans" w:eastAsia="Times New Roman" w:hAnsi="Gill Sans" w:cs="Gill Sans"/>
          <w:sz w:val="16"/>
          <w:szCs w:val="16"/>
        </w:rPr>
      </w:pPr>
      <w:r w:rsidRPr="00BB2B15">
        <w:rPr>
          <w:rFonts w:ascii="Gill Sans" w:eastAsia="Times New Roman" w:hAnsi="Gill Sans" w:cs="Gill Sans"/>
          <w:color w:val="333333"/>
          <w:sz w:val="16"/>
          <w:szCs w:val="16"/>
        </w:rPr>
        <w:t>A grade of “C” or higher is required in all courses.</w:t>
      </w:r>
    </w:p>
    <w:p w14:paraId="43F60F1E" w14:textId="7DF1BA74" w:rsidR="00BB2B15" w:rsidRDefault="00BB2B15" w:rsidP="00BB2B15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</w:p>
    <w:p w14:paraId="3D8AF3F8" w14:textId="62DEBDCF" w:rsidR="00E04CD4" w:rsidRPr="007F613B" w:rsidRDefault="007F613B" w:rsidP="00BB2B15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b/>
          <w:sz w:val="20"/>
          <w:szCs w:val="20"/>
        </w:rPr>
      </w:pPr>
      <w:r w:rsidRPr="007F613B">
        <w:rPr>
          <w:rFonts w:ascii="Gill Sans" w:hAnsi="Gill Sans" w:cs="Gill Sans"/>
          <w:b/>
          <w:sz w:val="20"/>
          <w:szCs w:val="20"/>
        </w:rPr>
        <w:t>NOTES:</w:t>
      </w:r>
    </w:p>
    <w:p w14:paraId="651F2230" w14:textId="77777777" w:rsidR="00613ACD" w:rsidRDefault="00613ACD" w:rsidP="00613ACD">
      <w:pPr>
        <w:tabs>
          <w:tab w:val="left" w:pos="720"/>
          <w:tab w:val="left" w:pos="6574"/>
        </w:tabs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6"/>
          <w:szCs w:val="16"/>
          <w:vertAlign w:val="superscript"/>
        </w:rPr>
        <w:t xml:space="preserve">1 </w:t>
      </w:r>
      <w:r>
        <w:rPr>
          <w:rFonts w:ascii="Gill Sans" w:hAnsi="Gill Sans" w:cs="Gill Sans"/>
          <w:sz w:val="16"/>
          <w:szCs w:val="16"/>
        </w:rPr>
        <w:t>CTS: Java Application Developer is awarded after a student has earned a “C” or higher in the following courses: ASDV 1205, 1220, 1905, 2115, 2420 and an ASDV Elective.</w:t>
      </w:r>
    </w:p>
    <w:p w14:paraId="16BE4671" w14:textId="3BC859C7" w:rsidR="00E04CD4" w:rsidRDefault="00613ACD" w:rsidP="007F613B">
      <w:pPr>
        <w:tabs>
          <w:tab w:val="left" w:pos="720"/>
          <w:tab w:val="left" w:pos="6574"/>
        </w:tabs>
        <w:rPr>
          <w:rFonts w:ascii="Gill Sans" w:hAnsi="Gill Sans" w:cs="Gill Sans"/>
          <w:sz w:val="16"/>
          <w:szCs w:val="16"/>
        </w:rPr>
      </w:pPr>
      <w:r w:rsidRPr="00613ACD">
        <w:rPr>
          <w:rFonts w:ascii="Gill Sans" w:hAnsi="Gill Sans" w:cs="Gill Sans"/>
          <w:sz w:val="16"/>
          <w:szCs w:val="16"/>
          <w:vertAlign w:val="superscript"/>
        </w:rPr>
        <w:t>2</w:t>
      </w:r>
      <w:r>
        <w:rPr>
          <w:rFonts w:ascii="Gill Sans" w:hAnsi="Gill Sans" w:cs="Gill Sans"/>
          <w:sz w:val="16"/>
          <w:szCs w:val="16"/>
        </w:rPr>
        <w:t xml:space="preserve"> CTS: Web Application Developer is awarded after a student has earned a “C” or higher in the following courses: ASDV 1205, 1220, 1905, 2420, 2520 and 2620.</w:t>
      </w:r>
    </w:p>
    <w:p w14:paraId="0DA7C359" w14:textId="77777777" w:rsidR="00BD67CD" w:rsidRPr="0078489E" w:rsidRDefault="00BD67CD" w:rsidP="00BD67CD">
      <w:pPr>
        <w:spacing w:after="60" w:line="240" w:lineRule="auto"/>
        <w:rPr>
          <w:rFonts w:ascii="Gill Sans" w:hAnsi="Gill Sans" w:cs="Gill Sans"/>
          <w:sz w:val="16"/>
          <w:szCs w:val="16"/>
        </w:rPr>
      </w:pPr>
      <w:r w:rsidRPr="0078489E">
        <w:rPr>
          <w:rFonts w:ascii="Gill Sans" w:eastAsia="Times New Roman" w:hAnsi="Gill Sans" w:cs="Gill Sans"/>
          <w:color w:val="333333"/>
          <w:sz w:val="16"/>
          <w:szCs w:val="16"/>
          <w:vertAlign w:val="superscript"/>
        </w:rPr>
        <w:t>3</w:t>
      </w:r>
      <w:r w:rsidRPr="0078489E">
        <w:rPr>
          <w:rFonts w:ascii="Gill Sans" w:hAnsi="Gill Sans" w:cs="Gill Sans"/>
          <w:sz w:val="16"/>
          <w:szCs w:val="16"/>
        </w:rPr>
        <w:t xml:space="preserve"> Choose from Anthropology (ANTH), Criminal Justice (CJUS)</w:t>
      </w:r>
      <w:r>
        <w:rPr>
          <w:rFonts w:ascii="Gill Sans" w:hAnsi="Gill Sans" w:cs="Gill Sans"/>
          <w:sz w:val="16"/>
          <w:szCs w:val="16"/>
        </w:rPr>
        <w:t>,</w:t>
      </w:r>
      <w:r w:rsidRPr="0078489E">
        <w:rPr>
          <w:rFonts w:ascii="Gill Sans" w:hAnsi="Gill Sans" w:cs="Gill Sans"/>
          <w:sz w:val="16"/>
          <w:szCs w:val="16"/>
        </w:rPr>
        <w:t xml:space="preserve"> Economics (ECON), Geography (GEOG), Political Science (POLI), Psychology (PSYC), or Sociology (SOCI).</w:t>
      </w:r>
    </w:p>
    <w:p w14:paraId="1028F0BA" w14:textId="67CA9CD7" w:rsidR="00BD67CD" w:rsidRDefault="00BD67CD" w:rsidP="00BD67CD">
      <w:pPr>
        <w:spacing w:after="60" w:line="240" w:lineRule="auto"/>
        <w:rPr>
          <w:rFonts w:ascii="Gill Sans" w:hAnsi="Gill Sans" w:cs="Gill Sans"/>
          <w:sz w:val="16"/>
          <w:szCs w:val="16"/>
        </w:rPr>
      </w:pPr>
      <w:r w:rsidRPr="0078489E">
        <w:rPr>
          <w:rFonts w:ascii="Gill Sans" w:hAnsi="Gill Sans" w:cs="Gill Sans"/>
          <w:sz w:val="16"/>
          <w:szCs w:val="16"/>
          <w:vertAlign w:val="superscript"/>
        </w:rPr>
        <w:t>4</w:t>
      </w:r>
      <w:r>
        <w:rPr>
          <w:rFonts w:ascii="Gill Sans" w:hAnsi="Gill Sans" w:cs="Gill Sans"/>
          <w:sz w:val="16"/>
          <w:szCs w:val="16"/>
          <w:vertAlign w:val="superscript"/>
        </w:rPr>
        <w:t xml:space="preserve"> </w:t>
      </w:r>
      <w:r w:rsidRPr="0078489E">
        <w:rPr>
          <w:rFonts w:ascii="Gill Sans" w:hAnsi="Gill Sans" w:cs="Gill Sans"/>
          <w:sz w:val="16"/>
          <w:szCs w:val="16"/>
        </w:rPr>
        <w:t>C</w:t>
      </w:r>
      <w:r>
        <w:rPr>
          <w:rFonts w:ascii="Gill Sans" w:hAnsi="Gill Sans" w:cs="Gill Sans"/>
          <w:sz w:val="16"/>
          <w:szCs w:val="16"/>
        </w:rPr>
        <w:t xml:space="preserve">hoose from History (HIST), English </w:t>
      </w:r>
      <w:r w:rsidRPr="0078489E">
        <w:rPr>
          <w:rFonts w:ascii="Gill Sans" w:hAnsi="Gill Sans" w:cs="Gill Sans"/>
          <w:sz w:val="16"/>
          <w:szCs w:val="16"/>
        </w:rPr>
        <w:t>(ENGL</w:t>
      </w:r>
      <w:r>
        <w:rPr>
          <w:rFonts w:ascii="Gill Sans" w:hAnsi="Gill Sans" w:cs="Gill Sans"/>
          <w:sz w:val="16"/>
          <w:szCs w:val="16"/>
        </w:rPr>
        <w:t xml:space="preserve"> 2XXX</w:t>
      </w:r>
      <w:r w:rsidRPr="0078489E">
        <w:rPr>
          <w:rFonts w:ascii="Gill Sans" w:hAnsi="Gill Sans" w:cs="Gill Sans"/>
          <w:sz w:val="16"/>
          <w:szCs w:val="16"/>
        </w:rPr>
        <w:t>) except ENGL 2045 and 2070, or Communications (CMCN) e</w:t>
      </w:r>
      <w:r>
        <w:rPr>
          <w:rFonts w:ascii="Gill Sans" w:hAnsi="Gill Sans" w:cs="Gill Sans"/>
          <w:sz w:val="16"/>
          <w:szCs w:val="16"/>
        </w:rPr>
        <w:t>xcept CMCN 1170, 1270, and 2145.</w:t>
      </w:r>
    </w:p>
    <w:p w14:paraId="2A84EDE2" w14:textId="77777777" w:rsidR="00BD67CD" w:rsidRPr="00EC5F98" w:rsidRDefault="00BD67CD" w:rsidP="00BD67C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4"/>
          <w:szCs w:val="14"/>
        </w:rPr>
      </w:pPr>
    </w:p>
    <w:p w14:paraId="47F97C9E" w14:textId="1FB31911" w:rsidR="00BB2B15" w:rsidRPr="000D6467" w:rsidRDefault="00BD67CD" w:rsidP="00174296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4"/>
          <w:szCs w:val="14"/>
          <w:vertAlign w:val="superscript"/>
        </w:rPr>
        <w:t xml:space="preserve">5 </w:t>
      </w:r>
      <w:r w:rsidRPr="0078489E">
        <w:rPr>
          <w:rFonts w:ascii="Gill Sans" w:eastAsia="Times New Roman" w:hAnsi="Gill Sans" w:cs="Gill Sans"/>
          <w:color w:val="333333"/>
          <w:sz w:val="16"/>
          <w:szCs w:val="16"/>
        </w:rPr>
        <w:t>Choose from Biology (BIOL), Chemistry (CHEM), Environmental Science (E</w:t>
      </w:r>
      <w:r>
        <w:rPr>
          <w:rFonts w:ascii="Gill Sans" w:eastAsia="Times New Roman" w:hAnsi="Gill Sans" w:cs="Gill Sans"/>
          <w:color w:val="333333"/>
          <w:sz w:val="16"/>
          <w:szCs w:val="16"/>
        </w:rPr>
        <w:t>NSC</w:t>
      </w:r>
      <w:r w:rsidRPr="0078489E">
        <w:rPr>
          <w:rFonts w:ascii="Gill Sans" w:eastAsia="Times New Roman" w:hAnsi="Gill Sans" w:cs="Gill Sans"/>
          <w:color w:val="333333"/>
          <w:sz w:val="16"/>
          <w:szCs w:val="16"/>
        </w:rPr>
        <w:t>), Geology (GEOL), Physical Science (PHSC), or Physics (PHYS)</w:t>
      </w:r>
      <w:r>
        <w:rPr>
          <w:rFonts w:ascii="Gill Sans" w:eastAsia="Times New Roman" w:hAnsi="Gill Sans" w:cs="Gill Sans"/>
          <w:color w:val="333333"/>
          <w:sz w:val="16"/>
          <w:szCs w:val="16"/>
        </w:rPr>
        <w:t>.</w:t>
      </w:r>
    </w:p>
    <w:sectPr w:rsidR="00BB2B15" w:rsidRPr="000D6467" w:rsidSect="00C71196">
      <w:head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87FF" w14:textId="77777777" w:rsidR="00AE0296" w:rsidRDefault="00AE0296" w:rsidP="00B375C5">
      <w:pPr>
        <w:spacing w:after="0" w:line="240" w:lineRule="auto"/>
      </w:pPr>
      <w:r>
        <w:separator/>
      </w:r>
    </w:p>
  </w:endnote>
  <w:endnote w:type="continuationSeparator" w:id="0">
    <w:p w14:paraId="224C72B6" w14:textId="77777777" w:rsidR="00AE0296" w:rsidRDefault="00AE0296" w:rsidP="00B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1668" w14:textId="77777777" w:rsidR="00AE0296" w:rsidRDefault="00AE0296" w:rsidP="00B375C5">
      <w:pPr>
        <w:spacing w:after="0" w:line="240" w:lineRule="auto"/>
      </w:pPr>
      <w:r>
        <w:separator/>
      </w:r>
    </w:p>
  </w:footnote>
  <w:footnote w:type="continuationSeparator" w:id="0">
    <w:p w14:paraId="32FFF2FB" w14:textId="77777777" w:rsidR="00AE0296" w:rsidRDefault="00AE0296" w:rsidP="00B3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7"/>
      <w:gridCol w:w="5318"/>
    </w:tblGrid>
    <w:tr w:rsidR="007F613B" w14:paraId="36B78E5B" w14:textId="77777777" w:rsidTr="006D1600">
      <w:trPr>
        <w:trHeight w:val="1092"/>
      </w:trPr>
      <w:tc>
        <w:tcPr>
          <w:tcW w:w="4347" w:type="dxa"/>
          <w:hideMark/>
        </w:tcPr>
        <w:p w14:paraId="1000DC83" w14:textId="6D1196E5" w:rsidR="007F613B" w:rsidRDefault="007F613B" w:rsidP="00BB2B15">
          <w:pPr>
            <w:pStyle w:val="NoSpacing"/>
            <w:ind w:left="310"/>
            <w:rPr>
              <w:sz w:val="32"/>
              <w:szCs w:val="32"/>
            </w:rPr>
          </w:pPr>
        </w:p>
      </w:tc>
      <w:tc>
        <w:tcPr>
          <w:tcW w:w="5318" w:type="dxa"/>
        </w:tcPr>
        <w:p w14:paraId="0C184D35" w14:textId="3B6ACD85" w:rsidR="007F613B" w:rsidRDefault="007F613B" w:rsidP="006D1600">
          <w:pPr>
            <w:pStyle w:val="NoSpacing"/>
            <w:jc w:val="center"/>
            <w:rPr>
              <w:sz w:val="28"/>
              <w:szCs w:val="28"/>
            </w:rPr>
          </w:pPr>
        </w:p>
        <w:p w14:paraId="08C989C9" w14:textId="14845EE9" w:rsidR="007F613B" w:rsidRDefault="007F613B" w:rsidP="00481434">
          <w:pPr>
            <w:pStyle w:val="NoSpacing"/>
            <w:jc w:val="center"/>
            <w:rPr>
              <w:b/>
              <w:sz w:val="32"/>
              <w:szCs w:val="32"/>
            </w:rPr>
          </w:pPr>
        </w:p>
      </w:tc>
    </w:tr>
  </w:tbl>
  <w:p w14:paraId="3ADD0496" w14:textId="77777777" w:rsidR="007F613B" w:rsidRPr="006D1600" w:rsidRDefault="007F613B" w:rsidP="006D1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C5"/>
    <w:rsid w:val="00030A3B"/>
    <w:rsid w:val="00095C00"/>
    <w:rsid w:val="000B19DE"/>
    <w:rsid w:val="000B1E01"/>
    <w:rsid w:val="000B2076"/>
    <w:rsid w:val="000D6467"/>
    <w:rsid w:val="00104DDD"/>
    <w:rsid w:val="001136FB"/>
    <w:rsid w:val="001414BB"/>
    <w:rsid w:val="00152507"/>
    <w:rsid w:val="00154405"/>
    <w:rsid w:val="001725B2"/>
    <w:rsid w:val="00174296"/>
    <w:rsid w:val="00177DFA"/>
    <w:rsid w:val="001835FD"/>
    <w:rsid w:val="001911C4"/>
    <w:rsid w:val="001971D0"/>
    <w:rsid w:val="001A29CE"/>
    <w:rsid w:val="001D3050"/>
    <w:rsid w:val="001E36E4"/>
    <w:rsid w:val="001F06D6"/>
    <w:rsid w:val="002067EC"/>
    <w:rsid w:val="0022434E"/>
    <w:rsid w:val="0024007F"/>
    <w:rsid w:val="00261C75"/>
    <w:rsid w:val="002672FA"/>
    <w:rsid w:val="00271867"/>
    <w:rsid w:val="0028044A"/>
    <w:rsid w:val="002A6529"/>
    <w:rsid w:val="00313635"/>
    <w:rsid w:val="003229CC"/>
    <w:rsid w:val="00353BC9"/>
    <w:rsid w:val="00383E6B"/>
    <w:rsid w:val="003842F6"/>
    <w:rsid w:val="00393EC6"/>
    <w:rsid w:val="003B04FA"/>
    <w:rsid w:val="003B0F97"/>
    <w:rsid w:val="003B6870"/>
    <w:rsid w:val="003C5D5B"/>
    <w:rsid w:val="003C67C9"/>
    <w:rsid w:val="003D1F99"/>
    <w:rsid w:val="004058C5"/>
    <w:rsid w:val="00432234"/>
    <w:rsid w:val="00441C97"/>
    <w:rsid w:val="0046211E"/>
    <w:rsid w:val="00472D5D"/>
    <w:rsid w:val="00481434"/>
    <w:rsid w:val="004A4A8E"/>
    <w:rsid w:val="004A6600"/>
    <w:rsid w:val="004B7011"/>
    <w:rsid w:val="004D229A"/>
    <w:rsid w:val="004D51A7"/>
    <w:rsid w:val="005136D3"/>
    <w:rsid w:val="00516075"/>
    <w:rsid w:val="00523D75"/>
    <w:rsid w:val="005244C6"/>
    <w:rsid w:val="00544F57"/>
    <w:rsid w:val="0056472F"/>
    <w:rsid w:val="005925EC"/>
    <w:rsid w:val="005932AF"/>
    <w:rsid w:val="005A5B58"/>
    <w:rsid w:val="005B3258"/>
    <w:rsid w:val="005C5DC7"/>
    <w:rsid w:val="005E01D4"/>
    <w:rsid w:val="00611741"/>
    <w:rsid w:val="00613ACD"/>
    <w:rsid w:val="00620EC1"/>
    <w:rsid w:val="00632577"/>
    <w:rsid w:val="0067545E"/>
    <w:rsid w:val="00680FA3"/>
    <w:rsid w:val="00685892"/>
    <w:rsid w:val="00692766"/>
    <w:rsid w:val="006D1600"/>
    <w:rsid w:val="006E28F0"/>
    <w:rsid w:val="006F0D30"/>
    <w:rsid w:val="006F30C6"/>
    <w:rsid w:val="00701C54"/>
    <w:rsid w:val="007425B3"/>
    <w:rsid w:val="00744000"/>
    <w:rsid w:val="007502CC"/>
    <w:rsid w:val="007742D3"/>
    <w:rsid w:val="007859A1"/>
    <w:rsid w:val="007B771C"/>
    <w:rsid w:val="007F23F7"/>
    <w:rsid w:val="007F613B"/>
    <w:rsid w:val="00803422"/>
    <w:rsid w:val="00834D4D"/>
    <w:rsid w:val="00851F55"/>
    <w:rsid w:val="00856796"/>
    <w:rsid w:val="008614D9"/>
    <w:rsid w:val="00871D3A"/>
    <w:rsid w:val="00883889"/>
    <w:rsid w:val="0089112E"/>
    <w:rsid w:val="008919AD"/>
    <w:rsid w:val="008B2CEC"/>
    <w:rsid w:val="008B3FDC"/>
    <w:rsid w:val="008C7D0B"/>
    <w:rsid w:val="008E30E4"/>
    <w:rsid w:val="00924393"/>
    <w:rsid w:val="00940AEC"/>
    <w:rsid w:val="00945FF3"/>
    <w:rsid w:val="00963D33"/>
    <w:rsid w:val="009A43D3"/>
    <w:rsid w:val="009D16FB"/>
    <w:rsid w:val="009D7062"/>
    <w:rsid w:val="00A046E3"/>
    <w:rsid w:val="00A11941"/>
    <w:rsid w:val="00A1481C"/>
    <w:rsid w:val="00A220B7"/>
    <w:rsid w:val="00A24A7C"/>
    <w:rsid w:val="00A30942"/>
    <w:rsid w:val="00A51E3C"/>
    <w:rsid w:val="00A52C14"/>
    <w:rsid w:val="00A66F0F"/>
    <w:rsid w:val="00AC0AC1"/>
    <w:rsid w:val="00AD5CC2"/>
    <w:rsid w:val="00AE0296"/>
    <w:rsid w:val="00AF2B60"/>
    <w:rsid w:val="00B16A5E"/>
    <w:rsid w:val="00B172D6"/>
    <w:rsid w:val="00B375C5"/>
    <w:rsid w:val="00B407AA"/>
    <w:rsid w:val="00B42519"/>
    <w:rsid w:val="00B53E72"/>
    <w:rsid w:val="00B777CF"/>
    <w:rsid w:val="00B8095D"/>
    <w:rsid w:val="00B8188E"/>
    <w:rsid w:val="00BA254B"/>
    <w:rsid w:val="00BB2B15"/>
    <w:rsid w:val="00BB7123"/>
    <w:rsid w:val="00BD1C33"/>
    <w:rsid w:val="00BD67CD"/>
    <w:rsid w:val="00BE1F4D"/>
    <w:rsid w:val="00C119C1"/>
    <w:rsid w:val="00C71196"/>
    <w:rsid w:val="00C75565"/>
    <w:rsid w:val="00C9604F"/>
    <w:rsid w:val="00CC6804"/>
    <w:rsid w:val="00CE7D6D"/>
    <w:rsid w:val="00D0140B"/>
    <w:rsid w:val="00D0691A"/>
    <w:rsid w:val="00D114A1"/>
    <w:rsid w:val="00D169E1"/>
    <w:rsid w:val="00D21B83"/>
    <w:rsid w:val="00D242B3"/>
    <w:rsid w:val="00D50EC4"/>
    <w:rsid w:val="00D90708"/>
    <w:rsid w:val="00DA1D7D"/>
    <w:rsid w:val="00DA7081"/>
    <w:rsid w:val="00DB331B"/>
    <w:rsid w:val="00E03397"/>
    <w:rsid w:val="00E04CD4"/>
    <w:rsid w:val="00E26722"/>
    <w:rsid w:val="00E33C6E"/>
    <w:rsid w:val="00E72A4F"/>
    <w:rsid w:val="00E73D17"/>
    <w:rsid w:val="00EC5C62"/>
    <w:rsid w:val="00EF2A63"/>
    <w:rsid w:val="00F25DDE"/>
    <w:rsid w:val="00F43A3E"/>
    <w:rsid w:val="00F532A4"/>
    <w:rsid w:val="00F64C14"/>
    <w:rsid w:val="00F96130"/>
    <w:rsid w:val="00FC661A"/>
    <w:rsid w:val="00FC7B86"/>
    <w:rsid w:val="00FD26EA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76334"/>
  <w15:docId w15:val="{337F062E-F192-D04A-B2A1-354D839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C5"/>
    <w:pPr>
      <w:spacing w:after="0" w:line="240" w:lineRule="auto"/>
    </w:pPr>
  </w:style>
  <w:style w:type="table" w:styleId="TableGrid">
    <w:name w:val="Table Grid"/>
    <w:basedOn w:val="TableNormal"/>
    <w:uiPriority w:val="39"/>
    <w:rsid w:val="00B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C5"/>
  </w:style>
  <w:style w:type="paragraph" w:styleId="Footer">
    <w:name w:val="footer"/>
    <w:basedOn w:val="Normal"/>
    <w:link w:val="Foot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5"/>
  </w:style>
  <w:style w:type="paragraph" w:styleId="BalloonText">
    <w:name w:val="Balloon Text"/>
    <w:basedOn w:val="Normal"/>
    <w:link w:val="BalloonTextChar"/>
    <w:uiPriority w:val="99"/>
    <w:semiHidden/>
    <w:unhideWhenUsed/>
    <w:rsid w:val="002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1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1B08-277E-7847-9EC8-2CB7775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Boudreaux</dc:creator>
  <cp:lastModifiedBy>Donald Schoolmaster</cp:lastModifiedBy>
  <cp:revision>3</cp:revision>
  <cp:lastPrinted>2018-09-12T15:47:00Z</cp:lastPrinted>
  <dcterms:created xsi:type="dcterms:W3CDTF">2018-10-10T17:16:00Z</dcterms:created>
  <dcterms:modified xsi:type="dcterms:W3CDTF">2019-01-10T14:44:00Z</dcterms:modified>
</cp:coreProperties>
</file>